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28" w:rsidRPr="00C46849" w:rsidRDefault="00F63171" w:rsidP="00EF6FAB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30"/>
          <w:szCs w:val="30"/>
        </w:rPr>
      </w:pPr>
      <w:r w:rsidRPr="00C46849">
        <w:rPr>
          <w:rFonts w:ascii="Calibri" w:hAnsi="Calibri" w:cs="Calibri"/>
          <w:b/>
          <w:color w:val="000000"/>
          <w:sz w:val="30"/>
          <w:szCs w:val="30"/>
        </w:rPr>
        <w:t>Modèle de M</w:t>
      </w:r>
      <w:r w:rsidR="00EE6B28" w:rsidRPr="00C46849">
        <w:rPr>
          <w:rFonts w:ascii="Calibri" w:hAnsi="Calibri" w:cs="Calibri"/>
          <w:b/>
          <w:color w:val="000000"/>
          <w:sz w:val="30"/>
          <w:szCs w:val="30"/>
        </w:rPr>
        <w:t>otion Démocratie et liberté syndicale</w:t>
      </w:r>
    </w:p>
    <w:p w:rsidR="00F63171" w:rsidRPr="00C67536" w:rsidRDefault="00F63171" w:rsidP="00EF6F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trike/>
          <w:sz w:val="22"/>
          <w:szCs w:val="22"/>
        </w:rPr>
      </w:pPr>
      <w:bookmarkStart w:id="0" w:name="_GoBack"/>
    </w:p>
    <w:p w:rsidR="00C46849" w:rsidRPr="00C67536" w:rsidRDefault="00C46849" w:rsidP="00EF6F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trike/>
          <w:sz w:val="22"/>
          <w:szCs w:val="22"/>
        </w:rPr>
      </w:pPr>
    </w:p>
    <w:p w:rsidR="00C46849" w:rsidRPr="00C67536" w:rsidRDefault="00C46849" w:rsidP="00EF6F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trike/>
          <w:sz w:val="22"/>
          <w:szCs w:val="22"/>
        </w:rPr>
      </w:pPr>
    </w:p>
    <w:p w:rsidR="00F63171" w:rsidRPr="00C67536" w:rsidRDefault="00F63171" w:rsidP="00EF6F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67536">
        <w:rPr>
          <w:rFonts w:ascii="Calibri" w:hAnsi="Calibri" w:cs="Calibri"/>
          <w:sz w:val="22"/>
          <w:szCs w:val="22"/>
        </w:rPr>
        <w:t>Monsieur le Ministre,</w:t>
      </w:r>
    </w:p>
    <w:p w:rsidR="00F63171" w:rsidRPr="00C67536" w:rsidRDefault="00F63171" w:rsidP="00EF6F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67536">
        <w:rPr>
          <w:rFonts w:ascii="Calibri" w:hAnsi="Calibri" w:cs="Calibri"/>
          <w:sz w:val="22"/>
          <w:szCs w:val="22"/>
        </w:rPr>
        <w:t xml:space="preserve">Mesdames Messieurs les Employeurs publics </w:t>
      </w:r>
    </w:p>
    <w:p w:rsidR="00EE6B28" w:rsidRPr="00C67536" w:rsidRDefault="00EE6B28" w:rsidP="00EF6F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EE6B28" w:rsidRPr="00C67536" w:rsidRDefault="00EE6B28" w:rsidP="00EF6F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67536">
        <w:rPr>
          <w:rFonts w:ascii="Calibri" w:hAnsi="Calibri" w:cs="Calibri"/>
          <w:sz w:val="22"/>
          <w:szCs w:val="22"/>
        </w:rPr>
        <w:t xml:space="preserve">Le droit syndical est un droit fondamental reconnu </w:t>
      </w:r>
      <w:r w:rsidR="00F63171" w:rsidRPr="00C67536">
        <w:rPr>
          <w:rFonts w:ascii="Calibri" w:hAnsi="Calibri" w:cs="Calibri"/>
          <w:sz w:val="22"/>
          <w:szCs w:val="22"/>
        </w:rPr>
        <w:t>par le droit international, la Constitution et le S</w:t>
      </w:r>
      <w:r w:rsidRPr="00C67536">
        <w:rPr>
          <w:rFonts w:ascii="Calibri" w:hAnsi="Calibri" w:cs="Calibri"/>
          <w:sz w:val="22"/>
          <w:szCs w:val="22"/>
        </w:rPr>
        <w:t>tatut général des fonctionnaires. Il est inaliénable de la notion de fonctionnaire-citoyen garantissant une égalité de traitement aux usagers et concourant à des services publics de qualité.</w:t>
      </w:r>
    </w:p>
    <w:p w:rsidR="002404A0" w:rsidRPr="00C67536" w:rsidRDefault="002404A0" w:rsidP="00EF6F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F63171" w:rsidRPr="00C67536" w:rsidRDefault="00EE6B28" w:rsidP="00EF6F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67536">
        <w:rPr>
          <w:rFonts w:ascii="Calibri" w:hAnsi="Calibri" w:cs="Calibri"/>
          <w:sz w:val="22"/>
          <w:szCs w:val="22"/>
        </w:rPr>
        <w:t xml:space="preserve">Or, aujourd’hui, le travail des représentants du personnel </w:t>
      </w:r>
      <w:r w:rsidR="00F63171" w:rsidRPr="00C67536">
        <w:rPr>
          <w:rFonts w:ascii="Calibri" w:hAnsi="Calibri" w:cs="Calibri"/>
          <w:sz w:val="22"/>
          <w:szCs w:val="22"/>
        </w:rPr>
        <w:t>est souvent entravé</w:t>
      </w:r>
      <w:r w:rsidR="003077E6">
        <w:rPr>
          <w:rFonts w:ascii="Calibri" w:hAnsi="Calibri" w:cs="Calibri"/>
          <w:sz w:val="22"/>
          <w:szCs w:val="22"/>
        </w:rPr>
        <w:t xml:space="preserve">, </w:t>
      </w:r>
      <w:r w:rsidR="00F63171" w:rsidRPr="00C67536">
        <w:rPr>
          <w:rFonts w:ascii="Calibri" w:hAnsi="Calibri" w:cs="Calibri"/>
          <w:sz w:val="22"/>
          <w:szCs w:val="22"/>
        </w:rPr>
        <w:t>voire réprimé.</w:t>
      </w:r>
    </w:p>
    <w:p w:rsidR="002404A0" w:rsidRPr="00C67536" w:rsidRDefault="002404A0" w:rsidP="00EF6F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1B5D31" w:rsidRPr="00C67536" w:rsidRDefault="001B5D31" w:rsidP="00EF6F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67536">
        <w:rPr>
          <w:rFonts w:ascii="Calibri" w:hAnsi="Calibri" w:cs="Calibri"/>
          <w:sz w:val="22"/>
          <w:szCs w:val="22"/>
        </w:rPr>
        <w:t>L</w:t>
      </w:r>
      <w:r w:rsidR="00EE6B28" w:rsidRPr="00C67536">
        <w:rPr>
          <w:rFonts w:ascii="Calibri" w:hAnsi="Calibri" w:cs="Calibri"/>
          <w:sz w:val="22"/>
          <w:szCs w:val="22"/>
        </w:rPr>
        <w:t>es instances représentatives du personnel</w:t>
      </w:r>
      <w:r w:rsidRPr="00C67536">
        <w:rPr>
          <w:rFonts w:ascii="Calibri" w:hAnsi="Calibri" w:cs="Calibri"/>
          <w:sz w:val="22"/>
          <w:szCs w:val="22"/>
        </w:rPr>
        <w:t xml:space="preserve"> sont réunies, trop souvent,</w:t>
      </w:r>
      <w:r w:rsidR="00EE6B28" w:rsidRPr="00C67536">
        <w:rPr>
          <w:rFonts w:ascii="Calibri" w:hAnsi="Calibri" w:cs="Calibri"/>
          <w:sz w:val="22"/>
          <w:szCs w:val="22"/>
        </w:rPr>
        <w:t xml:space="preserve"> uniquement pour</w:t>
      </w:r>
      <w:r w:rsidRPr="00C67536">
        <w:rPr>
          <w:rFonts w:ascii="Calibri" w:hAnsi="Calibri" w:cs="Calibri"/>
          <w:sz w:val="22"/>
          <w:szCs w:val="22"/>
        </w:rPr>
        <w:t xml:space="preserve"> des modifications</w:t>
      </w:r>
      <w:r w:rsidR="00EE6B28" w:rsidRPr="00C67536">
        <w:rPr>
          <w:rFonts w:ascii="Calibri" w:hAnsi="Calibri" w:cs="Calibri"/>
          <w:sz w:val="22"/>
          <w:szCs w:val="22"/>
        </w:rPr>
        <w:t xml:space="preserve"> </w:t>
      </w:r>
      <w:r w:rsidRPr="00C67536">
        <w:rPr>
          <w:rFonts w:ascii="Calibri" w:hAnsi="Calibri" w:cs="Calibri"/>
          <w:sz w:val="22"/>
          <w:szCs w:val="22"/>
        </w:rPr>
        <w:t>d'</w:t>
      </w:r>
      <w:r w:rsidR="00EE6B28" w:rsidRPr="00C67536">
        <w:rPr>
          <w:rFonts w:ascii="Calibri" w:hAnsi="Calibri" w:cs="Calibri"/>
          <w:sz w:val="22"/>
          <w:szCs w:val="22"/>
        </w:rPr>
        <w:t>organisation des services, au mépris de la parole et des intérêts des personnels</w:t>
      </w:r>
      <w:r w:rsidR="00AB0D78" w:rsidRPr="00C67536">
        <w:rPr>
          <w:rFonts w:ascii="Calibri" w:hAnsi="Calibri" w:cs="Calibri"/>
          <w:sz w:val="22"/>
          <w:szCs w:val="22"/>
        </w:rPr>
        <w:t>, au mépris de l’intérêt général</w:t>
      </w:r>
      <w:r w:rsidRPr="00C67536">
        <w:rPr>
          <w:rFonts w:ascii="Calibri" w:hAnsi="Calibri" w:cs="Calibri"/>
          <w:sz w:val="22"/>
          <w:szCs w:val="22"/>
        </w:rPr>
        <w:t>.</w:t>
      </w:r>
    </w:p>
    <w:p w:rsidR="002404A0" w:rsidRPr="00C67536" w:rsidRDefault="002404A0" w:rsidP="00EF6F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2D4DCE" w:rsidRPr="00C67536" w:rsidRDefault="001B5D31" w:rsidP="00EF6F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67536">
        <w:rPr>
          <w:rFonts w:ascii="Calibri" w:hAnsi="Calibri" w:cs="Calibri"/>
          <w:sz w:val="22"/>
          <w:szCs w:val="22"/>
        </w:rPr>
        <w:t>Souvent pour</w:t>
      </w:r>
      <w:r w:rsidR="00EE6B28" w:rsidRPr="00C67536">
        <w:rPr>
          <w:rFonts w:ascii="Calibri" w:hAnsi="Calibri" w:cs="Calibri"/>
          <w:sz w:val="22"/>
          <w:szCs w:val="22"/>
        </w:rPr>
        <w:t xml:space="preserve"> des raisons purement budgétaires </w:t>
      </w:r>
      <w:r w:rsidRPr="00C67536">
        <w:rPr>
          <w:rFonts w:ascii="Calibri" w:hAnsi="Calibri" w:cs="Calibri"/>
          <w:sz w:val="22"/>
          <w:szCs w:val="22"/>
        </w:rPr>
        <w:t>et</w:t>
      </w:r>
      <w:r w:rsidR="00EE6B28" w:rsidRPr="00C67536">
        <w:rPr>
          <w:rFonts w:ascii="Calibri" w:hAnsi="Calibri" w:cs="Calibri"/>
          <w:sz w:val="22"/>
          <w:szCs w:val="22"/>
        </w:rPr>
        <w:t xml:space="preserve"> afin de faire face au manque de moyens causé par la politique d’austérité et la casse des services publics</w:t>
      </w:r>
      <w:r w:rsidRPr="00C67536">
        <w:rPr>
          <w:rFonts w:ascii="Calibri" w:hAnsi="Calibri" w:cs="Calibri"/>
          <w:sz w:val="22"/>
          <w:szCs w:val="22"/>
        </w:rPr>
        <w:t xml:space="preserve">, il nous est imposé des restructurations et des détériorations de conditions de travail </w:t>
      </w:r>
      <w:r w:rsidR="002D4DCE" w:rsidRPr="00C67536">
        <w:rPr>
          <w:rFonts w:ascii="Calibri" w:hAnsi="Calibri" w:cs="Calibri"/>
          <w:sz w:val="22"/>
          <w:szCs w:val="22"/>
        </w:rPr>
        <w:t>inacceptables</w:t>
      </w:r>
      <w:r w:rsidR="00EE6B28" w:rsidRPr="00C67536">
        <w:rPr>
          <w:rFonts w:ascii="Calibri" w:hAnsi="Calibri" w:cs="Calibri"/>
          <w:sz w:val="22"/>
          <w:szCs w:val="22"/>
        </w:rPr>
        <w:t xml:space="preserve">. </w:t>
      </w:r>
    </w:p>
    <w:p w:rsidR="002404A0" w:rsidRPr="00C67536" w:rsidRDefault="002404A0" w:rsidP="00EF6F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EE6B28" w:rsidRPr="00C67536" w:rsidRDefault="00EE6B28" w:rsidP="00EF6F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67536">
        <w:rPr>
          <w:rFonts w:ascii="Calibri" w:hAnsi="Calibri" w:cs="Calibri"/>
          <w:sz w:val="22"/>
          <w:szCs w:val="22"/>
        </w:rPr>
        <w:t xml:space="preserve">L’utilité des instances représentatives </w:t>
      </w:r>
      <w:r w:rsidR="002D4DCE" w:rsidRPr="00C67536">
        <w:rPr>
          <w:rFonts w:ascii="Calibri" w:hAnsi="Calibri" w:cs="Calibri"/>
          <w:sz w:val="22"/>
          <w:szCs w:val="22"/>
        </w:rPr>
        <w:t>pour</w:t>
      </w:r>
      <w:r w:rsidRPr="00C67536">
        <w:rPr>
          <w:rFonts w:ascii="Calibri" w:hAnsi="Calibri" w:cs="Calibri"/>
          <w:sz w:val="22"/>
          <w:szCs w:val="22"/>
        </w:rPr>
        <w:t xml:space="preserve"> organiser les services publics dans l’intérêt de la qualité du service rendu et de celui des agents est de fait remise en cause.</w:t>
      </w:r>
    </w:p>
    <w:p w:rsidR="002404A0" w:rsidRPr="00C67536" w:rsidRDefault="002404A0" w:rsidP="00EF6F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EE6B28" w:rsidRPr="00C67536" w:rsidRDefault="001905DE" w:rsidP="00EF6F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67536">
        <w:rPr>
          <w:rFonts w:ascii="Calibri" w:hAnsi="Calibri" w:cs="Calibri"/>
          <w:sz w:val="22"/>
          <w:szCs w:val="22"/>
        </w:rPr>
        <w:t>De même, n</w:t>
      </w:r>
      <w:r w:rsidR="00EE6B28" w:rsidRPr="00C67536">
        <w:rPr>
          <w:rFonts w:ascii="Calibri" w:hAnsi="Calibri" w:cs="Calibri"/>
          <w:sz w:val="22"/>
          <w:szCs w:val="22"/>
        </w:rPr>
        <w:t>ous constatons une marginalisation de l’action syndicale. Les moyens techniques et les droits syndicaux nécessaires à l’accomplissement des mandats sont remis en cause</w:t>
      </w:r>
      <w:r w:rsidR="003077E6">
        <w:rPr>
          <w:rFonts w:ascii="Calibri" w:hAnsi="Calibri" w:cs="Calibri"/>
          <w:sz w:val="22"/>
          <w:szCs w:val="22"/>
        </w:rPr>
        <w:t xml:space="preserve">, </w:t>
      </w:r>
      <w:r w:rsidR="00EE6B28" w:rsidRPr="00C67536">
        <w:rPr>
          <w:rFonts w:ascii="Calibri" w:hAnsi="Calibri" w:cs="Calibri"/>
          <w:sz w:val="22"/>
          <w:szCs w:val="22"/>
        </w:rPr>
        <w:t xml:space="preserve">voire non mis en œuvre. </w:t>
      </w:r>
    </w:p>
    <w:p w:rsidR="002404A0" w:rsidRPr="00C67536" w:rsidRDefault="002404A0" w:rsidP="00EF6FAB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CE52F2" w:rsidRPr="00C67536" w:rsidRDefault="00EE6B28" w:rsidP="00EF6F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67536">
        <w:rPr>
          <w:rFonts w:ascii="Calibri" w:hAnsi="Calibri" w:cs="Calibri"/>
          <w:sz w:val="22"/>
          <w:szCs w:val="22"/>
        </w:rPr>
        <w:t>Pire</w:t>
      </w:r>
      <w:r w:rsidR="00CA1C4A" w:rsidRPr="00C67536">
        <w:rPr>
          <w:rFonts w:ascii="Calibri" w:hAnsi="Calibri" w:cs="Calibri"/>
          <w:sz w:val="22"/>
          <w:szCs w:val="22"/>
        </w:rPr>
        <w:t>,</w:t>
      </w:r>
      <w:r w:rsidRPr="00C67536">
        <w:rPr>
          <w:rFonts w:ascii="Calibri" w:hAnsi="Calibri" w:cs="Calibri"/>
          <w:sz w:val="22"/>
          <w:szCs w:val="22"/>
        </w:rPr>
        <w:t xml:space="preserve"> nous constatons</w:t>
      </w:r>
      <w:r w:rsidR="00CA1C4A" w:rsidRPr="00C67536">
        <w:rPr>
          <w:rFonts w:ascii="Calibri" w:hAnsi="Calibri" w:cs="Calibri"/>
          <w:sz w:val="22"/>
          <w:szCs w:val="22"/>
        </w:rPr>
        <w:t>,</w:t>
      </w:r>
      <w:r w:rsidRPr="00C67536">
        <w:rPr>
          <w:rFonts w:ascii="Calibri" w:hAnsi="Calibri" w:cs="Calibri"/>
          <w:sz w:val="22"/>
          <w:szCs w:val="22"/>
        </w:rPr>
        <w:t xml:space="preserve"> dans le même temps</w:t>
      </w:r>
      <w:r w:rsidR="00CA1C4A" w:rsidRPr="00C67536">
        <w:rPr>
          <w:rFonts w:ascii="Calibri" w:hAnsi="Calibri" w:cs="Calibri"/>
          <w:sz w:val="22"/>
          <w:szCs w:val="22"/>
        </w:rPr>
        <w:t>,</w:t>
      </w:r>
      <w:r w:rsidRPr="00C67536">
        <w:rPr>
          <w:rFonts w:ascii="Calibri" w:hAnsi="Calibri" w:cs="Calibri"/>
          <w:sz w:val="22"/>
          <w:szCs w:val="22"/>
        </w:rPr>
        <w:t xml:space="preserve"> l’inflation des atteintes aux libertés syndicales, tels la liberté d’expression</w:t>
      </w:r>
      <w:r w:rsidR="00CE52F2" w:rsidRPr="00C67536">
        <w:rPr>
          <w:rFonts w:ascii="Calibri" w:hAnsi="Calibri" w:cs="Calibri"/>
          <w:sz w:val="22"/>
          <w:szCs w:val="22"/>
        </w:rPr>
        <w:t>, l’exercice de l’activité syndicale,</w:t>
      </w:r>
      <w:r w:rsidRPr="00C67536">
        <w:rPr>
          <w:rFonts w:ascii="Calibri" w:hAnsi="Calibri" w:cs="Calibri"/>
          <w:sz w:val="22"/>
          <w:szCs w:val="22"/>
        </w:rPr>
        <w:t xml:space="preserve"> </w:t>
      </w:r>
      <w:r w:rsidR="00CE52F2" w:rsidRPr="00C67536">
        <w:rPr>
          <w:rFonts w:ascii="Calibri" w:hAnsi="Calibri" w:cs="Calibri"/>
          <w:sz w:val="22"/>
          <w:szCs w:val="22"/>
        </w:rPr>
        <w:t xml:space="preserve">le </w:t>
      </w:r>
      <w:r w:rsidRPr="00C67536">
        <w:rPr>
          <w:rFonts w:ascii="Calibri" w:hAnsi="Calibri" w:cs="Calibri"/>
          <w:sz w:val="22"/>
          <w:szCs w:val="22"/>
        </w:rPr>
        <w:t>droit de grève</w:t>
      </w:r>
      <w:r w:rsidR="00CE52F2" w:rsidRPr="00C67536">
        <w:rPr>
          <w:rFonts w:ascii="Calibri" w:hAnsi="Calibri" w:cs="Calibri"/>
          <w:sz w:val="22"/>
          <w:szCs w:val="22"/>
        </w:rPr>
        <w:t xml:space="preserve"> et de manifestations</w:t>
      </w:r>
      <w:r w:rsidR="006E3A25">
        <w:rPr>
          <w:rFonts w:ascii="Calibri" w:hAnsi="Calibri" w:cs="Calibri"/>
          <w:sz w:val="22"/>
          <w:szCs w:val="22"/>
        </w:rPr>
        <w:t>…</w:t>
      </w:r>
      <w:r w:rsidRPr="00C67536">
        <w:rPr>
          <w:rFonts w:ascii="Calibri" w:hAnsi="Calibri" w:cs="Calibri"/>
          <w:sz w:val="22"/>
          <w:szCs w:val="22"/>
        </w:rPr>
        <w:t xml:space="preserve"> </w:t>
      </w:r>
      <w:r w:rsidR="00775877" w:rsidRPr="00C67536">
        <w:rPr>
          <w:rFonts w:ascii="Calibri" w:hAnsi="Calibri" w:cs="Calibri"/>
          <w:sz w:val="22"/>
          <w:szCs w:val="22"/>
        </w:rPr>
        <w:t>Les carrières de nombre de nos camarades sont impactées négativement du fait de leur engagement syndical.</w:t>
      </w:r>
    </w:p>
    <w:p w:rsidR="00775877" w:rsidRPr="00C67536" w:rsidRDefault="00775877" w:rsidP="00EF6F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EE6B28" w:rsidRPr="00C67536" w:rsidRDefault="00CE52F2" w:rsidP="00EF6F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67536">
        <w:rPr>
          <w:rFonts w:ascii="Calibri" w:hAnsi="Calibri" w:cs="Calibri"/>
          <w:sz w:val="22"/>
          <w:szCs w:val="22"/>
        </w:rPr>
        <w:t>C</w:t>
      </w:r>
      <w:r w:rsidR="00EE6B28" w:rsidRPr="00C67536">
        <w:rPr>
          <w:rFonts w:ascii="Calibri" w:hAnsi="Calibri" w:cs="Calibri"/>
          <w:sz w:val="22"/>
          <w:szCs w:val="22"/>
        </w:rPr>
        <w:t xml:space="preserve">ertains de nos camarades </w:t>
      </w:r>
      <w:r w:rsidRPr="00C67536">
        <w:rPr>
          <w:rFonts w:ascii="Calibri" w:hAnsi="Calibri" w:cs="Calibri"/>
          <w:sz w:val="22"/>
          <w:szCs w:val="22"/>
        </w:rPr>
        <w:t>sont</w:t>
      </w:r>
      <w:r w:rsidR="00EE6B28" w:rsidRPr="00C67536">
        <w:rPr>
          <w:rFonts w:ascii="Calibri" w:hAnsi="Calibri" w:cs="Calibri"/>
          <w:sz w:val="22"/>
          <w:szCs w:val="22"/>
        </w:rPr>
        <w:t xml:space="preserve"> injustement poursuivis en conseil de discipline</w:t>
      </w:r>
      <w:r w:rsidR="00F63171" w:rsidRPr="00C67536">
        <w:rPr>
          <w:rFonts w:ascii="Calibri" w:hAnsi="Calibri" w:cs="Calibri"/>
          <w:sz w:val="22"/>
          <w:szCs w:val="22"/>
        </w:rPr>
        <w:t xml:space="preserve"> voire devant la justice</w:t>
      </w:r>
      <w:r w:rsidR="00EE6B28" w:rsidRPr="00C67536">
        <w:rPr>
          <w:rFonts w:ascii="Calibri" w:hAnsi="Calibri" w:cs="Calibri"/>
          <w:sz w:val="22"/>
          <w:szCs w:val="22"/>
        </w:rPr>
        <w:t xml:space="preserve"> pour des motifs liés à leur activité syndicale et militante, </w:t>
      </w:r>
      <w:r w:rsidRPr="00C67536">
        <w:rPr>
          <w:rFonts w:ascii="Calibri" w:hAnsi="Calibri" w:cs="Calibri"/>
          <w:sz w:val="22"/>
          <w:szCs w:val="22"/>
        </w:rPr>
        <w:t>c’</w:t>
      </w:r>
      <w:r w:rsidR="00EE6B28" w:rsidRPr="00C67536">
        <w:rPr>
          <w:rFonts w:ascii="Calibri" w:hAnsi="Calibri" w:cs="Calibri"/>
          <w:sz w:val="22"/>
          <w:szCs w:val="22"/>
        </w:rPr>
        <w:t xml:space="preserve">est scandaleux et </w:t>
      </w:r>
      <w:r w:rsidRPr="00C67536">
        <w:rPr>
          <w:rFonts w:ascii="Calibri" w:hAnsi="Calibri" w:cs="Calibri"/>
          <w:sz w:val="22"/>
          <w:szCs w:val="22"/>
        </w:rPr>
        <w:t>nous ne l’acceptons pas</w:t>
      </w:r>
      <w:r w:rsidR="00EE6B28" w:rsidRPr="00C67536">
        <w:rPr>
          <w:rFonts w:ascii="Calibri" w:hAnsi="Calibri" w:cs="Calibri"/>
          <w:sz w:val="22"/>
          <w:szCs w:val="22"/>
        </w:rPr>
        <w:t>.</w:t>
      </w:r>
    </w:p>
    <w:p w:rsidR="00EE6B28" w:rsidRPr="00C67536" w:rsidRDefault="00EE6B28" w:rsidP="00EF6FAB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EE6B28" w:rsidRPr="00C67536" w:rsidRDefault="00EE6B28" w:rsidP="00EF6FAB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67536">
        <w:rPr>
          <w:rFonts w:ascii="Calibri" w:hAnsi="Calibri"/>
          <w:sz w:val="22"/>
          <w:szCs w:val="22"/>
        </w:rPr>
        <w:t>Or, ce sont le droit et les libertés syndicales qui nous ont permis et permettront des conquêtes sociales au bénéfice de toutes et tous !</w:t>
      </w:r>
    </w:p>
    <w:p w:rsidR="00EE6B28" w:rsidRPr="00C67536" w:rsidRDefault="00EE6B28" w:rsidP="00EF6FAB">
      <w:pPr>
        <w:jc w:val="both"/>
        <w:rPr>
          <w:rFonts w:ascii="Calibri" w:hAnsi="Calibri"/>
          <w:sz w:val="22"/>
          <w:szCs w:val="22"/>
        </w:rPr>
      </w:pPr>
    </w:p>
    <w:p w:rsidR="00EE6B28" w:rsidRPr="00C67536" w:rsidRDefault="00EE6B28" w:rsidP="00EF6FAB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67536">
        <w:rPr>
          <w:rFonts w:ascii="Calibri" w:hAnsi="Calibri" w:cs="Calibri"/>
          <w:sz w:val="22"/>
          <w:szCs w:val="22"/>
        </w:rPr>
        <w:t>Le dialogue social nécessite un renforcement du droit syndical, nous vous demandons :</w:t>
      </w:r>
    </w:p>
    <w:p w:rsidR="00EE6B28" w:rsidRPr="00C67536" w:rsidRDefault="00EE6B28" w:rsidP="00EF6FAB">
      <w:pPr>
        <w:jc w:val="both"/>
        <w:rPr>
          <w:rFonts w:ascii="Calibri" w:hAnsi="Calibri"/>
          <w:sz w:val="22"/>
          <w:szCs w:val="22"/>
        </w:rPr>
      </w:pPr>
    </w:p>
    <w:p w:rsidR="00EE6B28" w:rsidRPr="00C67536" w:rsidRDefault="00EE6B28" w:rsidP="00EF6FAB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C67536">
        <w:rPr>
          <w:rFonts w:ascii="Calibri" w:hAnsi="Calibri" w:cs="Calibri"/>
          <w:sz w:val="22"/>
          <w:szCs w:val="22"/>
        </w:rPr>
        <w:t>L’amnistie ou le retrait des poursuites pour les représentants du personnel</w:t>
      </w:r>
      <w:r w:rsidR="002D2005" w:rsidRPr="00C67536">
        <w:rPr>
          <w:rFonts w:ascii="Calibri" w:hAnsi="Calibri" w:cs="Calibri"/>
          <w:sz w:val="22"/>
          <w:szCs w:val="22"/>
        </w:rPr>
        <w:t>, les militants et personnels</w:t>
      </w:r>
      <w:r w:rsidRPr="00C67536">
        <w:rPr>
          <w:rFonts w:ascii="Calibri" w:hAnsi="Calibri" w:cs="Calibri"/>
          <w:sz w:val="22"/>
          <w:szCs w:val="22"/>
        </w:rPr>
        <w:t xml:space="preserve"> injustement pris à partis</w:t>
      </w:r>
      <w:r w:rsidR="002D2005" w:rsidRPr="00C67536">
        <w:rPr>
          <w:rFonts w:ascii="Calibri" w:hAnsi="Calibri" w:cs="Calibri"/>
          <w:sz w:val="22"/>
          <w:szCs w:val="22"/>
        </w:rPr>
        <w:t xml:space="preserve"> dans le cadre de leur activité syndicale</w:t>
      </w:r>
      <w:r w:rsidRPr="00C67536">
        <w:rPr>
          <w:rFonts w:ascii="Calibri" w:hAnsi="Calibri" w:cs="Calibri"/>
          <w:sz w:val="22"/>
          <w:szCs w:val="22"/>
        </w:rPr>
        <w:t>.</w:t>
      </w:r>
    </w:p>
    <w:p w:rsidR="00EE6B28" w:rsidRPr="00C67536" w:rsidRDefault="00730846" w:rsidP="00126EEA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C67536">
        <w:rPr>
          <w:rFonts w:ascii="Calibri" w:hAnsi="Calibri" w:cs="Calibri"/>
          <w:sz w:val="22"/>
          <w:szCs w:val="22"/>
        </w:rPr>
        <w:t>Le respect du droit syndical et l</w:t>
      </w:r>
      <w:r w:rsidR="00EE6B28" w:rsidRPr="00C67536">
        <w:rPr>
          <w:rFonts w:ascii="Calibri" w:hAnsi="Calibri" w:cs="Calibri"/>
          <w:sz w:val="22"/>
          <w:szCs w:val="22"/>
        </w:rPr>
        <w:t>a réalisation d’une enquête sur les entraves et at</w:t>
      </w:r>
      <w:r w:rsidR="00761849" w:rsidRPr="00C67536">
        <w:rPr>
          <w:rFonts w:ascii="Calibri" w:hAnsi="Calibri" w:cs="Calibri"/>
          <w:sz w:val="22"/>
          <w:szCs w:val="22"/>
        </w:rPr>
        <w:t>teintes aux libertés syndicales et mise en place d'indicateurs pour vérifier à tout moment la non</w:t>
      </w:r>
      <w:r w:rsidR="003077E6">
        <w:rPr>
          <w:rFonts w:ascii="Calibri" w:hAnsi="Calibri" w:cs="Calibri"/>
          <w:sz w:val="22"/>
          <w:szCs w:val="22"/>
        </w:rPr>
        <w:t>-</w:t>
      </w:r>
      <w:r w:rsidR="00761849" w:rsidRPr="00C67536">
        <w:rPr>
          <w:rFonts w:ascii="Calibri" w:hAnsi="Calibri" w:cs="Calibri"/>
          <w:sz w:val="22"/>
          <w:szCs w:val="22"/>
        </w:rPr>
        <w:t>discrimination des militants notamment sur leur déroulé de carrière</w:t>
      </w:r>
      <w:r w:rsidR="00EF6FAB" w:rsidRPr="00C67536">
        <w:rPr>
          <w:rFonts w:ascii="Calibri" w:hAnsi="Calibri" w:cs="Calibri"/>
          <w:sz w:val="22"/>
          <w:szCs w:val="22"/>
        </w:rPr>
        <w:t>.</w:t>
      </w:r>
    </w:p>
    <w:p w:rsidR="00EE6B28" w:rsidRPr="00C67536" w:rsidRDefault="00EE6B28" w:rsidP="00EF6FAB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C67536">
        <w:rPr>
          <w:rFonts w:ascii="Calibri" w:hAnsi="Calibri" w:cs="Calibri"/>
          <w:sz w:val="22"/>
          <w:szCs w:val="22"/>
        </w:rPr>
        <w:t>Le renforcement du droit syndical afin de mieux protéger les acteurs du dialogue social en leur donnant des moyens supplémentaires à l’accomplissement de leurs mandats.</w:t>
      </w:r>
    </w:p>
    <w:p w:rsidR="00EE6B28" w:rsidRPr="00C67536" w:rsidRDefault="00EE6B28" w:rsidP="00EF6FAB">
      <w:pPr>
        <w:jc w:val="both"/>
        <w:rPr>
          <w:rFonts w:ascii="Calibri" w:hAnsi="Calibri"/>
          <w:sz w:val="22"/>
          <w:szCs w:val="22"/>
        </w:rPr>
      </w:pPr>
    </w:p>
    <w:p w:rsidR="00EE6B28" w:rsidRPr="00C67536" w:rsidRDefault="00EE6B28" w:rsidP="00EF6FAB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67536">
        <w:rPr>
          <w:rFonts w:ascii="Calibri" w:hAnsi="Calibri" w:cs="Calibri"/>
          <w:sz w:val="22"/>
          <w:szCs w:val="22"/>
        </w:rPr>
        <w:t xml:space="preserve">Sans amélioration du droit syndical, nous serions alors conditionnés </w:t>
      </w:r>
      <w:r w:rsidR="00730846" w:rsidRPr="00C67536">
        <w:rPr>
          <w:rFonts w:ascii="Calibri" w:hAnsi="Calibri" w:cs="Calibri"/>
          <w:sz w:val="22"/>
          <w:szCs w:val="22"/>
        </w:rPr>
        <w:t>à</w:t>
      </w:r>
      <w:r w:rsidRPr="00C67536">
        <w:rPr>
          <w:rFonts w:ascii="Calibri" w:hAnsi="Calibri" w:cs="Calibri"/>
          <w:sz w:val="22"/>
          <w:szCs w:val="22"/>
        </w:rPr>
        <w:t xml:space="preserve"> rester ainsi dans le marasme ambiant très négatif et préjudiciable à l’intérêt général dévolu par l’exercice des missions publiques. Par le biais de c</w:t>
      </w:r>
      <w:r w:rsidR="00F63171" w:rsidRPr="00C67536">
        <w:rPr>
          <w:rFonts w:ascii="Calibri" w:hAnsi="Calibri" w:cs="Calibri"/>
          <w:sz w:val="22"/>
          <w:szCs w:val="22"/>
        </w:rPr>
        <w:t>ette motion</w:t>
      </w:r>
      <w:r w:rsidR="003077E6">
        <w:rPr>
          <w:rFonts w:ascii="Calibri" w:hAnsi="Calibri" w:cs="Calibri"/>
          <w:sz w:val="22"/>
          <w:szCs w:val="22"/>
        </w:rPr>
        <w:t xml:space="preserve">, </w:t>
      </w:r>
      <w:r w:rsidR="00F63171" w:rsidRPr="00C67536">
        <w:rPr>
          <w:rFonts w:ascii="Calibri" w:hAnsi="Calibri" w:cs="Calibri"/>
          <w:sz w:val="22"/>
          <w:szCs w:val="22"/>
        </w:rPr>
        <w:t>nous vous demandons</w:t>
      </w:r>
      <w:r w:rsidRPr="00C67536">
        <w:rPr>
          <w:rFonts w:ascii="Calibri" w:hAnsi="Calibri" w:cs="Calibri"/>
          <w:sz w:val="22"/>
          <w:szCs w:val="22"/>
        </w:rPr>
        <w:t xml:space="preserve"> d’ouvrir sans délai des négociations avec </w:t>
      </w:r>
      <w:r w:rsidR="00EF6FAB" w:rsidRPr="00C67536">
        <w:rPr>
          <w:rFonts w:ascii="Calibri" w:hAnsi="Calibri" w:cs="Calibri"/>
          <w:sz w:val="22"/>
          <w:szCs w:val="22"/>
        </w:rPr>
        <w:t>l’ensemble</w:t>
      </w:r>
      <w:r w:rsidR="006E3A25">
        <w:rPr>
          <w:rFonts w:ascii="Calibri" w:hAnsi="Calibri" w:cs="Calibri"/>
          <w:sz w:val="22"/>
          <w:szCs w:val="22"/>
        </w:rPr>
        <w:t xml:space="preserve"> des acteurs</w:t>
      </w:r>
      <w:r w:rsidR="00EF6FAB" w:rsidRPr="00C67536">
        <w:rPr>
          <w:rFonts w:ascii="Calibri" w:hAnsi="Calibri" w:cs="Calibri"/>
          <w:sz w:val="22"/>
          <w:szCs w:val="22"/>
        </w:rPr>
        <w:t xml:space="preserve"> sociaux.</w:t>
      </w:r>
      <w:bookmarkEnd w:id="0"/>
    </w:p>
    <w:sectPr w:rsidR="00EE6B28" w:rsidRPr="00C67536" w:rsidSect="00C67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5D7" w:rsidRDefault="00B425D7" w:rsidP="003077E6">
      <w:r>
        <w:separator/>
      </w:r>
    </w:p>
  </w:endnote>
  <w:endnote w:type="continuationSeparator" w:id="0">
    <w:p w:rsidR="00B425D7" w:rsidRDefault="00B425D7" w:rsidP="00307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5D7" w:rsidRDefault="00B425D7" w:rsidP="003077E6">
      <w:r>
        <w:separator/>
      </w:r>
    </w:p>
  </w:footnote>
  <w:footnote w:type="continuationSeparator" w:id="0">
    <w:p w:rsidR="00B425D7" w:rsidRDefault="00B425D7" w:rsidP="00307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466BE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643A82"/>
    <w:multiLevelType w:val="hybridMultilevel"/>
    <w:tmpl w:val="88B05890"/>
    <w:lvl w:ilvl="0" w:tplc="EC9CC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3C34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0AC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CD5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8CE2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2A2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00B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9CA0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7E0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B05"/>
    <w:rsid w:val="00126EEA"/>
    <w:rsid w:val="001905DE"/>
    <w:rsid w:val="001B5D31"/>
    <w:rsid w:val="002404A0"/>
    <w:rsid w:val="002D2005"/>
    <w:rsid w:val="002D4DCE"/>
    <w:rsid w:val="003077E6"/>
    <w:rsid w:val="004F2B05"/>
    <w:rsid w:val="00555313"/>
    <w:rsid w:val="006804F6"/>
    <w:rsid w:val="006E3A25"/>
    <w:rsid w:val="00730846"/>
    <w:rsid w:val="00761849"/>
    <w:rsid w:val="00775877"/>
    <w:rsid w:val="00AB0D78"/>
    <w:rsid w:val="00B425D7"/>
    <w:rsid w:val="00C46849"/>
    <w:rsid w:val="00C67536"/>
    <w:rsid w:val="00CA1C4A"/>
    <w:rsid w:val="00CE52F2"/>
    <w:rsid w:val="00E04418"/>
    <w:rsid w:val="00EE6B28"/>
    <w:rsid w:val="00EF6FAB"/>
    <w:rsid w:val="00F6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04418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3077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77E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077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77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3077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77E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077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77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motion Démocratie et liberté syndicale</vt:lpstr>
    </vt:vector>
  </TitlesOfParts>
  <Company>CGT PENITENTIAIRE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motion Démocratie et liberté syndicale</dc:title>
  <dc:creator>Fabrice</dc:creator>
  <cp:lastModifiedBy>BAILLE</cp:lastModifiedBy>
  <cp:revision>2</cp:revision>
  <cp:lastPrinted>2018-01-19T11:16:00Z</cp:lastPrinted>
  <dcterms:created xsi:type="dcterms:W3CDTF">2018-01-19T15:13:00Z</dcterms:created>
  <dcterms:modified xsi:type="dcterms:W3CDTF">2018-01-19T15:13:00Z</dcterms:modified>
</cp:coreProperties>
</file>